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473" w:rsidRPr="004C6473" w:rsidRDefault="004C6473" w:rsidP="004C6473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C6473">
        <w:rPr>
          <w:rFonts w:ascii="Calibri" w:eastAsia="Times New Roman" w:hAnsi="Calibri" w:cs="Calibri"/>
          <w:b/>
          <w:bCs/>
          <w:color w:val="000000"/>
          <w:lang w:eastAsia="pl-PL"/>
        </w:rPr>
        <w:t>ZAŁĄCZNIK NR 6a</w:t>
      </w:r>
    </w:p>
    <w:p w:rsidR="004C6473" w:rsidRPr="004C6473" w:rsidRDefault="004C6473" w:rsidP="004C647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C6473" w:rsidRPr="004C6473" w:rsidRDefault="004C6473" w:rsidP="004C6473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C6473">
        <w:rPr>
          <w:rFonts w:ascii="Calibri" w:eastAsia="Times New Roman" w:hAnsi="Calibri" w:cs="Calibri"/>
          <w:b/>
          <w:sz w:val="24"/>
          <w:szCs w:val="24"/>
          <w:lang w:eastAsia="pl-PL"/>
        </w:rPr>
        <w:t>UMOWA NAJMU</w:t>
      </w:r>
    </w:p>
    <w:p w:rsidR="004C6473" w:rsidRPr="004C6473" w:rsidRDefault="004C6473" w:rsidP="004C647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C6473">
        <w:rPr>
          <w:rFonts w:ascii="Calibri" w:eastAsia="Times New Roman" w:hAnsi="Calibri" w:cs="Calibri"/>
          <w:b/>
          <w:sz w:val="24"/>
          <w:szCs w:val="24"/>
          <w:lang w:eastAsia="pl-PL"/>
        </w:rPr>
        <w:t>LOKALU UŻYTKOWEGO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zawarta w dniu …………………. w Lubawce pomiędzy: 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Gminą Lubawka, Pl. Wolności 1, 58-420 Lubawka, NIP: 614-10-01-909, w imieniu, której działa Zakład Gospodarki Miejskiej w Lubawce z siedzibą przy ul. Zielonej 12, reprezentowany przez Ireneusza Kordzińskiego – Kierownika Zakładu,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i/>
          <w:i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zwany dalej „</w:t>
      </w:r>
      <w:r w:rsidRPr="004C6473">
        <w:rPr>
          <w:rFonts w:ascii="Calibri" w:eastAsia="Times New Roman" w:hAnsi="Calibri" w:cs="Calibri"/>
          <w:bCs/>
          <w:iCs/>
          <w:lang w:eastAsia="pl-PL"/>
        </w:rPr>
        <w:t>WYNAJMUJĄCYM”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a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…………………………………………………….legitymująca/y się dowodem osobistym seria: …….., nr: ……………, wydanym przez ……………………………………………………………….., PESEL: ………………………….. prowadząca/y działalność gospodarczą pod Firmą: …………………………………………………………………..., w oparciu o wpis do Centralnej Ewidencji Działalności Gospodarczej, 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NIP: ……………………………………, REGON: ……………………………………, 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zwany dalej „NAJEMCĄ” o następującej treści : 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           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PRZEDMIOT NAJMU</w:t>
      </w:r>
    </w:p>
    <w:p w:rsidR="004C6473" w:rsidRPr="004C6473" w:rsidRDefault="004C6473" w:rsidP="004C6473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Wynajmujący oświadcza, że jest zarządcą budynku położonego w ……………………………………, przy ul. ……………………………………, </w:t>
      </w:r>
    </w:p>
    <w:p w:rsidR="004C6473" w:rsidRPr="004C6473" w:rsidRDefault="004C6473" w:rsidP="004C6473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Wynajmujący niniejszym oddaje Najemcy powyższy lokal w najem wraz ze wszystkimi jego przynależnościami i częściami składowymi </w:t>
      </w:r>
      <w:r w:rsidRPr="004C6473">
        <w:rPr>
          <w:rFonts w:ascii="Calibri" w:eastAsia="Times New Roman" w:hAnsi="Calibri" w:cs="Calibri"/>
          <w:bCs/>
          <w:i/>
          <w:iCs/>
          <w:lang w:eastAsia="pl-PL"/>
        </w:rPr>
        <w:t>[dalej: lokal]</w:t>
      </w:r>
    </w:p>
    <w:p w:rsidR="004C6473" w:rsidRPr="004C6473" w:rsidRDefault="004C6473" w:rsidP="004C6473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Powierzchnia użytkowa lokalu wynosi ……….. m</w:t>
      </w:r>
      <w:r w:rsidRPr="004C6473">
        <w:rPr>
          <w:rFonts w:ascii="Calibri" w:eastAsia="Times New Roman" w:hAnsi="Calibri" w:cs="Calibri"/>
          <w:bCs/>
          <w:vertAlign w:val="superscript"/>
          <w:lang w:eastAsia="pl-PL"/>
        </w:rPr>
        <w:t xml:space="preserve">2 </w:t>
      </w:r>
    </w:p>
    <w:p w:rsidR="004C6473" w:rsidRPr="004C6473" w:rsidRDefault="004C6473" w:rsidP="004C6473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Lokal składa się z ……… pomieszczeń.</w:t>
      </w:r>
    </w:p>
    <w:p w:rsidR="004C6473" w:rsidRPr="004C6473" w:rsidRDefault="004C6473" w:rsidP="004C6473">
      <w:pPr>
        <w:numPr>
          <w:ilvl w:val="0"/>
          <w:numId w:val="1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Przedmiot najmu jest wyposażony w:</w:t>
      </w:r>
    </w:p>
    <w:p w:rsidR="004C6473" w:rsidRPr="004C6473" w:rsidRDefault="004C6473" w:rsidP="004C6473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4C6473" w:rsidRPr="004C6473" w:rsidRDefault="004C6473" w:rsidP="004C6473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4C6473" w:rsidRPr="004C6473" w:rsidRDefault="004C6473" w:rsidP="004C6473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4C6473" w:rsidRPr="004C6473" w:rsidRDefault="004C6473" w:rsidP="004C6473">
      <w:pPr>
        <w:numPr>
          <w:ilvl w:val="0"/>
          <w:numId w:val="10"/>
        </w:numPr>
        <w:suppressAutoHyphens/>
        <w:spacing w:after="0" w:line="276" w:lineRule="auto"/>
        <w:ind w:left="1134" w:hanging="567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 </w:t>
      </w:r>
    </w:p>
    <w:p w:rsidR="004C6473" w:rsidRPr="004C6473" w:rsidRDefault="004C6473" w:rsidP="004C6473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Wynajmujący zapewnia swobodny, całodobowy dostęp Najemcy do Wynajmowanego lokalu użytkowego.</w:t>
      </w:r>
    </w:p>
    <w:p w:rsidR="004C6473" w:rsidRPr="004C6473" w:rsidRDefault="004C6473" w:rsidP="004C6473">
      <w:pPr>
        <w:numPr>
          <w:ilvl w:val="0"/>
          <w:numId w:val="2"/>
        </w:numPr>
        <w:tabs>
          <w:tab w:val="num" w:pos="567"/>
        </w:tabs>
        <w:suppressAutoHyphens/>
        <w:spacing w:after="0" w:line="276" w:lineRule="auto"/>
        <w:ind w:left="567" w:hanging="425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Wydanie przedmiotu najmu nastąpi w dniu ………………………..., na podstawie protokołu sporządzonego w obecności obu stron, stwierdzającego stan techniczny i wyposażenie, o którym mowa w pkt 4.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OBOWIĄZKI NAJEMCY</w:t>
      </w:r>
    </w:p>
    <w:p w:rsidR="004C6473" w:rsidRPr="004C6473" w:rsidRDefault="004C6473" w:rsidP="004C6473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będzie wykorzystywał przedmiot najmu na działalność: ……………………………………………………………………………………………………………………………………………………………………………… oraz zobowiązany jest do: używania przedmiotu najmu zgodnie z jego przeznaczeniem, przestrzegania przepisów sanitarnych, przepisów dotyczących bezpieczeństwa i przepisów przeciwpożarowych.</w:t>
      </w:r>
    </w:p>
    <w:p w:rsidR="004C6473" w:rsidRPr="004C6473" w:rsidRDefault="004C6473" w:rsidP="004C6473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nie może w okresie trwania najmu zmieniać branży prowadzonej działalności gospodarczej w najmowanym lokalu bez uprzedniej zgody Wynajmującego.</w:t>
      </w:r>
    </w:p>
    <w:p w:rsidR="004C6473" w:rsidRPr="004C6473" w:rsidRDefault="004C6473" w:rsidP="004C6473">
      <w:pPr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zobowiązany jest do użytkowania przedmiotu najmu: zgodnie z zasadami  prawidłowej eksploatacji, w sposób odpowiadający właściwościom i przeznaczeniu lokalu, zapewnienia lokalowi estetycznego wyglądu, z poszanowaniem regulaminu porządku domowego a także postanowieniami niniejszej umowy.</w:t>
      </w:r>
    </w:p>
    <w:p w:rsidR="004C6473" w:rsidRPr="004C6473" w:rsidRDefault="004C6473" w:rsidP="004C6473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3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DALSZE OBOWIĄZKI NAJEMCY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C6473">
        <w:rPr>
          <w:rFonts w:ascii="Calibri" w:eastAsia="Times New Roman" w:hAnsi="Calibri" w:cs="Calibri"/>
          <w:lang w:eastAsia="pl-PL"/>
        </w:rPr>
        <w:t>Najemca zobowiązany jest do:</w:t>
      </w:r>
    </w:p>
    <w:p w:rsidR="004C6473" w:rsidRPr="004C6473" w:rsidRDefault="004C6473" w:rsidP="004C6473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lang w:eastAsia="pl-PL"/>
        </w:rPr>
        <w:t>ponoszenia kosztów związanych z bieżąca eksploatacją przedmiotu najmu i dokonywania drobnych jego napraw oraz do zapewnienia lokalowi estetycznego wyglądu,</w:t>
      </w:r>
    </w:p>
    <w:p w:rsidR="004C6473" w:rsidRPr="004C6473" w:rsidRDefault="004C6473" w:rsidP="004C6473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ponoszenia kosztów innych napraw, niezbędnych do zachowania przedmiotu najmu w stanie niepogorszonym, w szczególności napraw, bez dokonywania których przedmiot najmu byłby w stanie pogorszonym,</w:t>
      </w:r>
    </w:p>
    <w:p w:rsidR="004C6473" w:rsidRPr="004C6473" w:rsidRDefault="004C6473" w:rsidP="004C6473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ubezpieczenia lokalu i swoich towarów od zalania wodą, pożaru, kradzieży, innych zdarzeń losowych na swój koszt. W przypadku niewykonania tego zobowiązania Najemca zrzeka się wszelkich roszczeń w stosunku do Wynajmującego z tytułu powstałych szkód.</w:t>
      </w:r>
    </w:p>
    <w:p w:rsidR="004C6473" w:rsidRPr="004C6473" w:rsidRDefault="004C6473" w:rsidP="004C6473">
      <w:pPr>
        <w:numPr>
          <w:ilvl w:val="1"/>
          <w:numId w:val="11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zobowiązuje się na własny koszt zabezpieczyć lokal w sprzęt BHP i p.poż., określony w powszechnie obowiązujących przepisach.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CZYNSZ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lang w:eastAsia="pl-PL"/>
        </w:rPr>
        <w:t>Z tytułu najmu lokalu o łącznej powierzchni ………… m</w:t>
      </w:r>
      <w:r w:rsidRPr="004C6473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4C6473">
        <w:rPr>
          <w:rFonts w:ascii="Calibri" w:eastAsia="Times New Roman" w:hAnsi="Calibri" w:cs="Calibri"/>
          <w:lang w:eastAsia="pl-PL"/>
        </w:rPr>
        <w:t>, Najemca płacić będzie miesięcznie na rzecz Wynajmującego czynsz wg. stawki w wysokości ………….. zł./m</w:t>
      </w:r>
      <w:r w:rsidRPr="004C6473">
        <w:rPr>
          <w:rFonts w:ascii="Calibri" w:eastAsia="Times New Roman" w:hAnsi="Calibri" w:cs="Calibri"/>
          <w:vertAlign w:val="superscript"/>
          <w:lang w:eastAsia="pl-PL"/>
        </w:rPr>
        <w:t>2</w:t>
      </w:r>
      <w:r w:rsidRPr="004C6473">
        <w:rPr>
          <w:rFonts w:ascii="Calibri" w:eastAsia="Times New Roman" w:hAnsi="Calibri" w:cs="Calibri"/>
          <w:lang w:eastAsia="pl-PL"/>
        </w:rPr>
        <w:t xml:space="preserve"> netto + podatku VAT w wysokości ………….. zł. co daje łączną kwotę …………….zł. /słownie: ……………………………………………………………… ……../100.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Najemca będzie wpłacał Czynsz wraz z należną kwotą podatku od towarów i usług (VAT), o którym mowa w pkt 1 z góry, do dnia 10-go każdego miesiąca na rachunek Wynajmującego 32 1600 1462 1836 6870 0000 0001, prowadzony przez Bank BGŻ BNP </w:t>
      </w:r>
      <w:proofErr w:type="spellStart"/>
      <w:r w:rsidRPr="004C6473">
        <w:rPr>
          <w:rFonts w:ascii="Calibri" w:eastAsia="Times New Roman" w:hAnsi="Calibri" w:cs="Calibri"/>
          <w:bCs/>
          <w:lang w:eastAsia="pl-PL"/>
        </w:rPr>
        <w:t>Paribas</w:t>
      </w:r>
      <w:proofErr w:type="spellEnd"/>
      <w:r w:rsidRPr="004C6473">
        <w:rPr>
          <w:rFonts w:ascii="Calibri" w:eastAsia="Times New Roman" w:hAnsi="Calibri" w:cs="Calibri"/>
          <w:bCs/>
          <w:lang w:eastAsia="pl-PL"/>
        </w:rPr>
        <w:t xml:space="preserve"> Spółka Akcyjna – po uprzednim otrzymaniu faktury.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Czynsz, o którym mowa w pkt 1 może być waloryzowany przez Wynajmującego raz w roku wg. wskaźnika dotyczącego wzrostu cen towarów i usług konsumpcyjnych, ogłoszonego przez Prezesa GUS w Monitorze Polskim za poprzedni rok i akceptowany przez Strony, zgodnie z § 5 pkt. 6 Uchwały Rady Miejskiej w Lubawce z dnia 30 listopada 2017 r.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 przypadku niewyrażenia przez Najemcę zgody na nową stawkę czynszu, umowa ulega rozwiązaniu z końcem miesiąca kalendarzowego, w którym zmiana weszła w życie.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Stawka czynszu, o której mowa w pkt 1, nie zawiera ceny utrzymania porządku za wywóz nieczystości stałych, płynnych, wody i ścieków, podatku od nieruchomości i innych świadczeń  wymagających zawarcia odrębnej umowy.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 przypadku zwłoki w terminowej zapłacie czynszu Wynajmującemu przysługuje prawo do odsetek ustawowych.</w:t>
      </w:r>
    </w:p>
    <w:p w:rsidR="004C6473" w:rsidRPr="004C6473" w:rsidRDefault="004C6473" w:rsidP="004C6473">
      <w:pPr>
        <w:numPr>
          <w:ilvl w:val="0"/>
          <w:numId w:val="4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Dla zabezpieczenia czynszu, z którym Najemca zalega za okres nie dłuższy niż rok. Wynajmującemu służy ustawowe prawo zastawu na rzeczach ruchomych Najemcy znajdujących się w przedmiocie najmu. Realizacja tego prawa odbywa się przez obowiązek Najemcy wydania rzeczy wskazanej przez Wynajmującego. </w:t>
      </w:r>
    </w:p>
    <w:p w:rsidR="004C6473" w:rsidRPr="004C6473" w:rsidRDefault="004C6473" w:rsidP="004C647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5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KAUCJA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 dniu podpisania niniejszej umowy Najemca składa Wynajmującemu kaucję w wysokości …………… zł, słownie: ………………………………………………………………… zł ……/100, celem zabezpieczenia zapłaty czynszu i zwrotu kosztów za ewentualne szkody powstałe w lokalu z winy Najemcy.</w:t>
      </w:r>
    </w:p>
    <w:p w:rsidR="004C6473" w:rsidRPr="004C6473" w:rsidRDefault="004C6473" w:rsidP="004C6473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6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PRACE ADAPTACYJNE, ULEPSZENIA I NAKŁADY KONIECZNE</w:t>
      </w:r>
    </w:p>
    <w:p w:rsidR="004C6473" w:rsidRPr="004C6473" w:rsidRDefault="004C6473" w:rsidP="004C6473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lang w:eastAsia="pl-PL"/>
        </w:rPr>
        <w:t xml:space="preserve">Nakłady konieczne w lokalu poczynione dla potrzeb prowadzonej przez przyszłego najemcę działalności, dokonywane będą przez niego po uprzednim uzyskaniu pisemnej zgody ZGM i wszystkich wymaganych przepisami </w:t>
      </w:r>
      <w:r w:rsidRPr="004C6473">
        <w:rPr>
          <w:rFonts w:ascii="Calibri" w:eastAsia="Times New Roman" w:hAnsi="Calibri" w:cs="Calibri"/>
          <w:lang w:eastAsia="pl-PL"/>
        </w:rPr>
        <w:lastRenderedPageBreak/>
        <w:t>prawa pozwoleń i opinii, we własnym zakresie w zamian za zwolnienie z opłat czynszowych przez okres określony w umowie;</w:t>
      </w:r>
    </w:p>
    <w:p w:rsidR="004C6473" w:rsidRPr="004C6473" w:rsidRDefault="004C6473" w:rsidP="004C6473">
      <w:pPr>
        <w:numPr>
          <w:ilvl w:val="0"/>
          <w:numId w:val="5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lang w:eastAsia="pl-PL"/>
        </w:rPr>
        <w:t>Wszystkie ulepszenia w lokalu poczynione dla potrzeb prowadzonej przez przyszłego najemcę działalności, dokonywane będą przez niego po uprzednim uzyskaniu pisemnej zgody ZGM i wszystkich wymaganych przepisami prawa pozwoleń i opinii, we własnym zakresie. Zwrot kosztów poniesionych na ulepszenia musi być określony w umowie.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7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INNE OBOWIĄZKI NAJEMCY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Po zakończeniu umowy najmu Najemca zobowiązany jest zwrócić przedmiot najmu w stanie niepogorszonym z tym, że nie ponosi on odpowiedzialności za zużycie będące następstwem prawidłowego używania.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8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PODNAJEM</w:t>
      </w:r>
    </w:p>
    <w:p w:rsidR="004C6473" w:rsidRPr="004C6473" w:rsidRDefault="004C6473" w:rsidP="004C6473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nie może bez zgody Wynajmującego wyrażonej na piśmie oddać lokal użytkowy w całości w podnajem albo w bezpłatne użytkowanie.</w:t>
      </w:r>
    </w:p>
    <w:p w:rsidR="004C6473" w:rsidRPr="004C6473" w:rsidRDefault="004C6473" w:rsidP="004C6473">
      <w:pPr>
        <w:numPr>
          <w:ilvl w:val="0"/>
          <w:numId w:val="6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Wynajmujący nie może jednakże bez uzasadnienia przyczyny odmówić Najemcy zgody na podnajem lokalu w całości  lub części albo na oddanie lokalu w bezpłatne użytkowanie.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9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ODPOWIEDZIALNOŚĆ NAJEMCY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Wynajmujący nie ponosi żadnej odpowiedzialności za mienie Najemcy jak również za skutki nieprzestrzegania przepisów BHP i przeciwpożarowych.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10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UPRAWNIENIA NAJEMCY – UMIESZCZANIE SZYLDÓW</w:t>
      </w:r>
    </w:p>
    <w:p w:rsidR="004C6473" w:rsidRPr="004C6473" w:rsidRDefault="004C6473" w:rsidP="004C6473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jest uprawniony do umieszczania szyldów zawierających logo firmy i znaki towarowe Najemcy oraz urządzenia niezbędne do funkcjonowania działalności gospodarczej prowadzonej przez Najemcę tylko na lokalu i w obrębie własności Wynajmującego i tylko za uprzednią zgodą Wynajmującego.</w:t>
      </w:r>
    </w:p>
    <w:p w:rsidR="004C6473" w:rsidRPr="004C6473" w:rsidRDefault="004C6473" w:rsidP="004C6473">
      <w:pPr>
        <w:numPr>
          <w:ilvl w:val="0"/>
          <w:numId w:val="7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Najemca jest zobowiązany  do ponoszenia ewentualnych opłat na rzecz osób trzecich z tytułu wskazanego w pkt 1.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CZAS TRWANIA NAJMU</w:t>
      </w:r>
    </w:p>
    <w:p w:rsidR="004C6473" w:rsidRPr="004C6473" w:rsidRDefault="004C6473" w:rsidP="004C6473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Niniejsza umowa zostaje zawarta na czas nieokreślony.</w:t>
      </w:r>
    </w:p>
    <w:p w:rsidR="004C6473" w:rsidRPr="004C6473" w:rsidRDefault="004C6473" w:rsidP="004C6473">
      <w:pPr>
        <w:numPr>
          <w:ilvl w:val="0"/>
          <w:numId w:val="8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 xml:space="preserve">Każdej ze stron przysługuje prawo wypowiedzenia umowy za 2 miesięcznym okresem wypowiedzenia ze skutkiem na koniec miesiąca kalendarzowego. 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12</w:t>
      </w: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WYPOWIEDZENIE</w:t>
      </w:r>
    </w:p>
    <w:p w:rsidR="004C6473" w:rsidRPr="004C6473" w:rsidRDefault="004C6473" w:rsidP="004C6473">
      <w:pPr>
        <w:numPr>
          <w:ilvl w:val="0"/>
          <w:numId w:val="9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Wynajmujący ma prawo wypowiedzieć umowę najmu bez zachowania terminu wypowiedzenia jeśli najemca:</w:t>
      </w:r>
    </w:p>
    <w:p w:rsidR="004C6473" w:rsidRPr="004C6473" w:rsidRDefault="004C6473" w:rsidP="004C6473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pozostaje w zwłoce z zapłatą czynszu za dwa pełne okresy płatności,</w:t>
      </w:r>
    </w:p>
    <w:p w:rsidR="004C6473" w:rsidRPr="004C6473" w:rsidRDefault="004C6473" w:rsidP="004C6473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używa lokal w sposób sprzeczny z umową lub jego przeznaczeniem i mimo upomnienia nie przestaje go używać w taki sposób lub zaniedbuje lokal do tego stopnia, że zostaje on  narażony na zniszczenie lub uszkodzenie,</w:t>
      </w:r>
    </w:p>
    <w:p w:rsidR="004C6473" w:rsidRPr="004C6473" w:rsidRDefault="004C6473" w:rsidP="004C6473">
      <w:pPr>
        <w:numPr>
          <w:ilvl w:val="1"/>
          <w:numId w:val="9"/>
        </w:numPr>
        <w:tabs>
          <w:tab w:val="num" w:pos="709"/>
        </w:tabs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wykracza w sposób rażący lub uporczywy przeciw obowiązującemu porządkowi domowemu.</w:t>
      </w:r>
    </w:p>
    <w:p w:rsidR="004C6473" w:rsidRPr="004C6473" w:rsidRDefault="004C6473" w:rsidP="004C6473">
      <w:pPr>
        <w:numPr>
          <w:ilvl w:val="0"/>
          <w:numId w:val="9"/>
        </w:numPr>
        <w:tabs>
          <w:tab w:val="num" w:pos="426"/>
        </w:tabs>
        <w:suppressAutoHyphens/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 przypadku gdy Najemca użytkuje lokal po zakończeniu okresu wypowiedzenia, Wynajmujący będzie naliczał czynsz w wysokości 200 % stawki jaka obowiązywała dla tego lokalu (Uchwała XIV/311/17 Rady Miejskiej w Lubawce z dn. 30 listopada 2017 r.).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13</w:t>
      </w:r>
    </w:p>
    <w:p w:rsidR="004C6473" w:rsidRPr="004C6473" w:rsidRDefault="004C6473" w:rsidP="004C6473">
      <w:pPr>
        <w:spacing w:after="0" w:line="276" w:lineRule="auto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lastRenderedPageBreak/>
        <w:t>Umowa wchodzi w życie z dniem podpisania.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14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 sprawach nieuregulowanych niniejszą umową mają zastosowanie przepisy Kodeksu Cywilnego, a w szczególności art. 659-692 k.c.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15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Wszelkie zmiany umowy wymagają formy pisemnej w postaci aneksu pod rygorem nieważności.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center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/>
          <w:bCs/>
          <w:lang w:eastAsia="pl-PL"/>
        </w:rPr>
        <w:t>§ 16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4C6473">
        <w:rPr>
          <w:rFonts w:ascii="Calibri" w:eastAsia="Times New Roman" w:hAnsi="Calibri" w:cs="Calibri"/>
          <w:bCs/>
          <w:lang w:eastAsia="pl-PL"/>
        </w:rPr>
        <w:t>Umowę sporządzono w dwóch jednobrzmiących egzemplarzach po jednej dla każdej ze stron.</w:t>
      </w: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4C6473" w:rsidRPr="004C6473" w:rsidTr="00CE1E14">
        <w:trPr>
          <w:jc w:val="center"/>
        </w:trPr>
        <w:tc>
          <w:tcPr>
            <w:tcW w:w="3402" w:type="dxa"/>
            <w:shd w:val="clear" w:color="auto" w:fill="auto"/>
          </w:tcPr>
          <w:p w:rsidR="004C6473" w:rsidRPr="004C6473" w:rsidRDefault="004C6473" w:rsidP="004C647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6473">
              <w:rPr>
                <w:rFonts w:ascii="Calibri" w:eastAsia="Times New Roman" w:hAnsi="Calibri" w:cs="Calibri"/>
                <w:b/>
                <w:lang w:eastAsia="pl-PL"/>
              </w:rPr>
              <w:t>NAJEMCA</w:t>
            </w:r>
          </w:p>
        </w:tc>
        <w:tc>
          <w:tcPr>
            <w:tcW w:w="3402" w:type="dxa"/>
            <w:shd w:val="clear" w:color="auto" w:fill="auto"/>
          </w:tcPr>
          <w:p w:rsidR="004C6473" w:rsidRPr="004C6473" w:rsidRDefault="004C6473" w:rsidP="004C6473">
            <w:pPr>
              <w:spacing w:after="0" w:line="276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6473">
              <w:rPr>
                <w:rFonts w:ascii="Calibri" w:eastAsia="Times New Roman" w:hAnsi="Calibri" w:cs="Calibri"/>
                <w:b/>
                <w:lang w:eastAsia="pl-PL"/>
              </w:rPr>
              <w:t>WYNAJMUJĄCY</w:t>
            </w:r>
          </w:p>
        </w:tc>
      </w:tr>
    </w:tbl>
    <w:p w:rsidR="004C6473" w:rsidRPr="004C6473" w:rsidRDefault="004C6473" w:rsidP="004C6473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C6473" w:rsidRPr="004C6473" w:rsidRDefault="004C6473" w:rsidP="004C6473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76" w:lineRule="auto"/>
        <w:ind w:left="1008" w:hanging="1008"/>
        <w:jc w:val="both"/>
        <w:outlineLvl w:val="4"/>
        <w:rPr>
          <w:rFonts w:ascii="Calibri" w:eastAsia="Times New Roman" w:hAnsi="Calibri" w:cs="Calibri"/>
          <w:bCs/>
          <w:i/>
          <w:iCs/>
          <w:lang w:eastAsia="pl-PL"/>
        </w:rPr>
      </w:pPr>
    </w:p>
    <w:p w:rsidR="004249AC" w:rsidRDefault="004249AC" w:rsidP="004C6473"/>
    <w:sectPr w:rsidR="004249AC" w:rsidSect="004C6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multilevel"/>
    <w:tmpl w:val="EFD66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3A703B"/>
    <w:multiLevelType w:val="multilevel"/>
    <w:tmpl w:val="C4C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CF82C5E"/>
    <w:multiLevelType w:val="hybridMultilevel"/>
    <w:tmpl w:val="BC5EDD02"/>
    <w:lvl w:ilvl="0" w:tplc="F200B0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88837558">
    <w:abstractNumId w:val="0"/>
  </w:num>
  <w:num w:numId="2" w16cid:durableId="502474475">
    <w:abstractNumId w:val="1"/>
  </w:num>
  <w:num w:numId="3" w16cid:durableId="1097605208">
    <w:abstractNumId w:val="2"/>
  </w:num>
  <w:num w:numId="4" w16cid:durableId="267276054">
    <w:abstractNumId w:val="3"/>
  </w:num>
  <w:num w:numId="5" w16cid:durableId="1429503377">
    <w:abstractNumId w:val="4"/>
  </w:num>
  <w:num w:numId="6" w16cid:durableId="2069838089">
    <w:abstractNumId w:val="5"/>
  </w:num>
  <w:num w:numId="7" w16cid:durableId="1104887864">
    <w:abstractNumId w:val="6"/>
  </w:num>
  <w:num w:numId="8" w16cid:durableId="1822430661">
    <w:abstractNumId w:val="7"/>
  </w:num>
  <w:num w:numId="9" w16cid:durableId="1729566725">
    <w:abstractNumId w:val="8"/>
  </w:num>
  <w:num w:numId="10" w16cid:durableId="456490279">
    <w:abstractNumId w:val="10"/>
  </w:num>
  <w:num w:numId="11" w16cid:durableId="262032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73"/>
    <w:rsid w:val="004249AC"/>
    <w:rsid w:val="004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4C11"/>
  <w15:chartTrackingRefBased/>
  <w15:docId w15:val="{7920C219-FB95-4028-A0C6-AA836C0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2022-11-14T11:28:00Z</dcterms:created>
  <dcterms:modified xsi:type="dcterms:W3CDTF">2022-11-14T11:29:00Z</dcterms:modified>
</cp:coreProperties>
</file>